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D2F55">
        <w:rPr>
          <w:rFonts w:ascii="Corbel" w:hAnsi="Corbel"/>
          <w:i/>
          <w:smallCaps/>
          <w:sz w:val="24"/>
          <w:szCs w:val="24"/>
        </w:rPr>
        <w:t xml:space="preserve"> 202</w:t>
      </w:r>
      <w:r w:rsidR="00B41F67">
        <w:rPr>
          <w:rFonts w:ascii="Corbel" w:hAnsi="Corbel"/>
          <w:i/>
          <w:smallCaps/>
          <w:sz w:val="24"/>
          <w:szCs w:val="24"/>
        </w:rPr>
        <w:t>1</w:t>
      </w:r>
      <w:r w:rsidR="001D2F55">
        <w:rPr>
          <w:rFonts w:ascii="Corbel" w:hAnsi="Corbel"/>
          <w:i/>
          <w:smallCaps/>
          <w:sz w:val="24"/>
          <w:szCs w:val="24"/>
        </w:rPr>
        <w:t>-202</w:t>
      </w:r>
      <w:r w:rsidR="00B41F67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D93296">
        <w:rPr>
          <w:rFonts w:ascii="Corbel" w:hAnsi="Corbel"/>
          <w:sz w:val="20"/>
          <w:szCs w:val="20"/>
        </w:rPr>
        <w:t>2</w:t>
      </w:r>
      <w:r w:rsidR="00B41F67">
        <w:rPr>
          <w:rFonts w:ascii="Corbel" w:hAnsi="Corbel"/>
          <w:sz w:val="20"/>
          <w:szCs w:val="20"/>
        </w:rPr>
        <w:t>3</w:t>
      </w:r>
      <w:r w:rsidR="005C7FBF">
        <w:rPr>
          <w:rFonts w:ascii="Corbel" w:hAnsi="Corbel"/>
          <w:sz w:val="20"/>
          <w:szCs w:val="20"/>
        </w:rPr>
        <w:t>/20</w:t>
      </w:r>
      <w:r w:rsidR="00B41F67">
        <w:rPr>
          <w:rFonts w:ascii="Corbel" w:hAnsi="Corbel"/>
          <w:sz w:val="20"/>
          <w:szCs w:val="20"/>
        </w:rPr>
        <w:t>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93296" w:rsidRDefault="0072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3296">
              <w:rPr>
                <w:rFonts w:ascii="Corbel" w:hAnsi="Corbel"/>
                <w:sz w:val="24"/>
                <w:szCs w:val="24"/>
              </w:rPr>
              <w:t>Metody pracy w pedagogice opiekuńczej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57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57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31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>II rok, 5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i 6.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C31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2F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553A42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5C7FBF" w:rsidP="006C5A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wychowania, 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teoretyczne podstawy pracy opiekuńczo-wychowawczej oraz pedagogika opiekuńcza.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B7A3E" w:rsidRPr="009C54AE" w:rsidTr="00DB7A3E">
        <w:tc>
          <w:tcPr>
            <w:tcW w:w="851" w:type="dxa"/>
            <w:vAlign w:val="center"/>
          </w:tcPr>
          <w:p w:rsidR="00DB7A3E" w:rsidRPr="009C54AE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Rozszerzenie wiedzy studentów na temat zasad, metod i form działalności opiekuńczo-wychowawczej.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Zapoznanie studentów z istotą postępowania metodycznego wobec wychowanków przebywających w instytucjonalnej i rodzinnej pieczy zastępczej oraz innych placówkach opiekuńczych.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 xml:space="preserve">Kształtowanie umiejętności planowania i przeprowadzania zajęć wychowawczych dla dzieci i młodzieży. 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DB7A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3DD7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opiekuńczo-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63DD7">
              <w:rPr>
                <w:rFonts w:ascii="Corbel" w:hAnsi="Corbel"/>
                <w:b w:val="0"/>
                <w:sz w:val="24"/>
                <w:szCs w:val="24"/>
              </w:rPr>
              <w:t>ychowawczej.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Rozwijanie wrażliwości na problemy pojawiające się w pracy opiekuńczo-wychowawczej i umiejętności rozwiązywania ich.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założenia metodyczne dotyczące oddziaływań opiekuńczo-wychowawczych w różnych środowiskach, odnosząc je do ich specyfiki i procesów w nich zachodzących.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zróżnicowania metodyki oddziaływań opiekuńczo-wychowawczych ze względu na cechy oraz potrzeby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różnych sytuacji opiekuńczo-wychowawczych oraz zjawiska społeczne stanowiące ich uwarunkowania.  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i zaprezentuje propozycje zajęć opiekuńczo-wychowawczych adresowanych do dzieci i młodzieży, omówi kryteria ich ewaluacji i oceny. 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4601A3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możliwości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w środowisku lokalnym, uzasadni konieczność oparcia ich na wiedzy pedagogicznej.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 w:rsidR="004601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Metodyka pracy opiekuńczo-wychowawczej a </w:t>
            </w:r>
            <w:r>
              <w:rPr>
                <w:rFonts w:ascii="Corbel" w:hAnsi="Corbel" w:cs="Arial"/>
                <w:sz w:val="24"/>
                <w:szCs w:val="24"/>
              </w:rPr>
              <w:t xml:space="preserve">teoria wychowania i 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pedagogika opiekuńcza.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lastRenderedPageBreak/>
              <w:t>Podstawowe warunki efektywności pracy opiekuńczo-wychowawczej. Zasady wychowania opiekuńczego i ich realizacja w praktyce.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 i formy pracy opiekuńczo-wychowawczej</w:t>
            </w:r>
            <w:r>
              <w:rPr>
                <w:rFonts w:ascii="Corbel" w:hAnsi="Corbel" w:cs="Arial"/>
                <w:sz w:val="24"/>
                <w:szCs w:val="24"/>
              </w:rPr>
              <w:t xml:space="preserve">  w różnych środowiskach.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.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 i zasady stymulowania </w:t>
            </w:r>
            <w:r w:rsidRPr="003C300D">
              <w:rPr>
                <w:rFonts w:ascii="Corbel" w:hAnsi="Corbel" w:cs="Arial"/>
                <w:sz w:val="24"/>
                <w:szCs w:val="24"/>
              </w:rPr>
              <w:t>rozwoju umysłowego wychowanków.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Czas wolny i jego opiekuńczo-wychowawcze znaczenie. Metodyka organizacji zajęć w czasie wolnym. Prowadzenie przez studentów zajęć z zakresu organizacji czasu wolnego.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F018BE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Metody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i zasady rozwoju zainteresowań wychowanków w placówce opiekuńczo-wychowawczej. 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</w:t>
            </w:r>
            <w:r w:rsidRPr="003C300D">
              <w:rPr>
                <w:rFonts w:ascii="Corbel" w:hAnsi="Corbel" w:cs="Arial"/>
                <w:sz w:val="24"/>
                <w:szCs w:val="24"/>
              </w:rPr>
              <w:t>samorząd</w:t>
            </w:r>
            <w:r>
              <w:rPr>
                <w:rFonts w:ascii="Corbel" w:hAnsi="Corbel" w:cs="Arial"/>
                <w:sz w:val="24"/>
                <w:szCs w:val="24"/>
              </w:rPr>
              <w:t>em wychowanków.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Współpraca placówki opiekuńczo-wychowawczej z rodziną wychowanka. Zasady </w:t>
            </w:r>
            <w:r>
              <w:rPr>
                <w:rFonts w:ascii="Corbel" w:hAnsi="Corbel"/>
                <w:sz w:val="24"/>
                <w:szCs w:val="24"/>
              </w:rPr>
              <w:t xml:space="preserve">i metody </w:t>
            </w:r>
            <w:r w:rsidRPr="003C300D">
              <w:rPr>
                <w:rFonts w:ascii="Corbel" w:hAnsi="Corbel"/>
                <w:sz w:val="24"/>
                <w:szCs w:val="24"/>
              </w:rPr>
              <w:t xml:space="preserve">organizacji skutecznych oddziaływań </w:t>
            </w:r>
            <w:proofErr w:type="spellStart"/>
            <w:r w:rsidRPr="003C300D">
              <w:rPr>
                <w:rFonts w:ascii="Corbel" w:hAnsi="Corbel"/>
                <w:sz w:val="24"/>
                <w:szCs w:val="24"/>
              </w:rPr>
              <w:t>psychoedukacyjnych</w:t>
            </w:r>
            <w:proofErr w:type="spellEnd"/>
            <w:r w:rsidRPr="003C300D">
              <w:rPr>
                <w:rFonts w:ascii="Corbel" w:hAnsi="Corbel"/>
                <w:sz w:val="24"/>
                <w:szCs w:val="24"/>
              </w:rPr>
              <w:t xml:space="preserve"> adresowanych do rodziców. 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Planowanie pracy opiekuńczo-wychowawczej. Rodzaje planów pracy w placówkach opiekuńczo-wychowawczych, cechy dobrego planu pracy. Indywidualny plan pracy z wychowankiem – znaczenie, metodyczne założenia.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/>
                <w:bCs/>
                <w:sz w:val="24"/>
                <w:szCs w:val="24"/>
              </w:rPr>
              <w:t>Metodyczne postępowanie w sytuacjach kryzysowych podopiecznych rodzinnej i instytucjonalnej pieczy zastępczej.</w:t>
            </w:r>
          </w:p>
        </w:tc>
      </w:tr>
      <w:tr w:rsidR="00D93296" w:rsidRPr="009C54AE" w:rsidTr="00923D7D">
        <w:tc>
          <w:tcPr>
            <w:tcW w:w="9639" w:type="dxa"/>
          </w:tcPr>
          <w:p w:rsidR="00D93296" w:rsidRPr="003C300D" w:rsidRDefault="00D93296" w:rsidP="00C71DD4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asystenta rodziny.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2E3E29" w:rsidRPr="001B1845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3E29" w:rsidRPr="001B1845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F40648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2E3E29" w:rsidRPr="001B1845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</w:tcPr>
          <w:p w:rsidR="002E3E29" w:rsidRPr="001B1845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3E29" w:rsidRPr="001B1845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1A0066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projektowa – program pracy wychowawczej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 xml:space="preserve">z wybraną grupą </w:t>
            </w:r>
            <w:proofErr w:type="spellStart"/>
            <w:r w:rsidR="00F40648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D97B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97B58">
              <w:rPr>
                <w:rFonts w:ascii="Corbel" w:hAnsi="Corbel"/>
                <w:sz w:val="24"/>
                <w:szCs w:val="24"/>
              </w:rPr>
              <w:t xml:space="preserve">przygotowanie do kolokwium , 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  <w:r w:rsidR="00D97B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4049F" w:rsidRPr="00472C42" w:rsidRDefault="00F4049F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i jej metodyka. Wybrane zagadnienia teorii, metodyki i praktyki opiekuńczo-wychowawczej</w:t>
            </w:r>
            <w:r w:rsidRPr="002343EF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sz w:val="24"/>
                <w:szCs w:val="24"/>
              </w:rPr>
              <w:t>Zielona Góra 2004.</w:t>
            </w:r>
          </w:p>
          <w:p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D97B58" w:rsidRP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Górnicka B., </w:t>
            </w:r>
            <w:r>
              <w:rPr>
                <w:rFonts w:ascii="Corbel" w:hAnsi="Corbel"/>
                <w:i/>
                <w:sz w:val="24"/>
                <w:szCs w:val="24"/>
              </w:rPr>
              <w:t>Metodyka pracy opiekuńczo-wychowawczej. Wybrane zagadnienia. Podręcznik akademicki</w:t>
            </w:r>
            <w:r>
              <w:rPr>
                <w:rFonts w:ascii="Corbel" w:hAnsi="Corbel"/>
                <w:sz w:val="24"/>
                <w:szCs w:val="24"/>
              </w:rPr>
              <w:t>, Zielona Góra 2017.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Wałbrzych 1994.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część II, Wałbrzych 2000.</w:t>
            </w:r>
          </w:p>
          <w:p w:rsidR="00D97B58" w:rsidRDefault="00D97B58" w:rsidP="00D97B5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Kamińska U.,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2343EF">
              <w:rPr>
                <w:rFonts w:ascii="Corbel" w:hAnsi="Corbel"/>
                <w:sz w:val="24"/>
                <w:szCs w:val="24"/>
              </w:rPr>
              <w:t>, Katowice 2002.</w:t>
            </w:r>
          </w:p>
          <w:p w:rsidR="00D97B58" w:rsidRPr="00457B58" w:rsidRDefault="00D97B58" w:rsidP="00D97B58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Teoria wychowania w zarysie</w:t>
            </w:r>
            <w:r w:rsidRPr="002343EF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472C42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W poszukiwaniu skutecznych form wychowania</w:t>
            </w:r>
            <w:r w:rsidRPr="00234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343EF">
              <w:rPr>
                <w:rFonts w:ascii="Corbel" w:hAnsi="Corbel"/>
                <w:sz w:val="24"/>
                <w:szCs w:val="24"/>
              </w:rPr>
              <w:br/>
              <w:t>Warszawa 1990.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0FB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4049F" w:rsidRPr="00B10FB7" w:rsidRDefault="00F4049F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B10FB7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B10FB7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Metodyka działania asystenta rodziny. Różne modele pracy socjalnej i terapeutycznej z rodziną</w:t>
            </w:r>
            <w:r w:rsidRPr="00B10FB7">
              <w:rPr>
                <w:rFonts w:ascii="Corbel" w:hAnsi="Corbel"/>
                <w:sz w:val="24"/>
                <w:szCs w:val="24"/>
              </w:rPr>
              <w:t>, Katowice 2012.</w:t>
            </w:r>
          </w:p>
          <w:p w:rsidR="001A0066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Nelsen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B10FB7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B10FB7" w:rsidRPr="00B10FB7" w:rsidRDefault="00B10FB7" w:rsidP="00B10FB7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Wsparcie rodziny we współczesnej Polsce. Wybrane aspekty</w:t>
            </w:r>
            <w:r w:rsidRPr="00B10FB7">
              <w:rPr>
                <w:rFonts w:ascii="Corbel" w:hAnsi="Corbel"/>
                <w:iCs/>
                <w:sz w:val="24"/>
                <w:szCs w:val="24"/>
              </w:rPr>
              <w:t>, red. W. Walc,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308" w:rsidRDefault="00D90308" w:rsidP="00C16ABF">
      <w:pPr>
        <w:spacing w:after="0" w:line="240" w:lineRule="auto"/>
      </w:pPr>
      <w:r>
        <w:separator/>
      </w:r>
    </w:p>
  </w:endnote>
  <w:endnote w:type="continuationSeparator" w:id="0">
    <w:p w:rsidR="00D90308" w:rsidRDefault="00D903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308" w:rsidRDefault="00D90308" w:rsidP="00C16ABF">
      <w:pPr>
        <w:spacing w:after="0" w:line="240" w:lineRule="auto"/>
      </w:pPr>
      <w:r>
        <w:separator/>
      </w:r>
    </w:p>
  </w:footnote>
  <w:footnote w:type="continuationSeparator" w:id="0">
    <w:p w:rsidR="00D90308" w:rsidRDefault="00D9030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D2F55"/>
    <w:rsid w:val="001D54DA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220E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71A8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22B0"/>
    <w:rsid w:val="005363C4"/>
    <w:rsid w:val="00536BDE"/>
    <w:rsid w:val="00543ACC"/>
    <w:rsid w:val="00544B1B"/>
    <w:rsid w:val="00553A42"/>
    <w:rsid w:val="0056696D"/>
    <w:rsid w:val="00573EF9"/>
    <w:rsid w:val="005831C8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3643A"/>
    <w:rsid w:val="00647FA8"/>
    <w:rsid w:val="00650C5F"/>
    <w:rsid w:val="00654934"/>
    <w:rsid w:val="006620D9"/>
    <w:rsid w:val="00671958"/>
    <w:rsid w:val="00675843"/>
    <w:rsid w:val="00696477"/>
    <w:rsid w:val="006C5A23"/>
    <w:rsid w:val="006D050F"/>
    <w:rsid w:val="006D6139"/>
    <w:rsid w:val="006E5D65"/>
    <w:rsid w:val="006E66AB"/>
    <w:rsid w:val="006E6FE6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33E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1206"/>
    <w:rsid w:val="00884922"/>
    <w:rsid w:val="00885F64"/>
    <w:rsid w:val="008917F9"/>
    <w:rsid w:val="008A45F7"/>
    <w:rsid w:val="008B438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0ED1"/>
    <w:rsid w:val="00954A07"/>
    <w:rsid w:val="0095736C"/>
    <w:rsid w:val="00992F29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A11"/>
    <w:rsid w:val="00A601C8"/>
    <w:rsid w:val="00A60799"/>
    <w:rsid w:val="00A84C85"/>
    <w:rsid w:val="00A97DE1"/>
    <w:rsid w:val="00AB053C"/>
    <w:rsid w:val="00AB41F7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1F67"/>
    <w:rsid w:val="00B43B77"/>
    <w:rsid w:val="00B43E80"/>
    <w:rsid w:val="00B57A0B"/>
    <w:rsid w:val="00B607DB"/>
    <w:rsid w:val="00B66529"/>
    <w:rsid w:val="00B75946"/>
    <w:rsid w:val="00B8056E"/>
    <w:rsid w:val="00B819C8"/>
    <w:rsid w:val="00B82308"/>
    <w:rsid w:val="00B90885"/>
    <w:rsid w:val="00BB520A"/>
    <w:rsid w:val="00BB5C74"/>
    <w:rsid w:val="00BC4FDC"/>
    <w:rsid w:val="00BD3869"/>
    <w:rsid w:val="00BD66E9"/>
    <w:rsid w:val="00BD6FF4"/>
    <w:rsid w:val="00BF2C41"/>
    <w:rsid w:val="00C058B4"/>
    <w:rsid w:val="00C05F44"/>
    <w:rsid w:val="00C06F2E"/>
    <w:rsid w:val="00C12F4C"/>
    <w:rsid w:val="00C131B5"/>
    <w:rsid w:val="00C16ABF"/>
    <w:rsid w:val="00C170AE"/>
    <w:rsid w:val="00C26CB7"/>
    <w:rsid w:val="00C324C1"/>
    <w:rsid w:val="00C36992"/>
    <w:rsid w:val="00C515C9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02"/>
    <w:rsid w:val="00D8678B"/>
    <w:rsid w:val="00D90308"/>
    <w:rsid w:val="00D93296"/>
    <w:rsid w:val="00D97B58"/>
    <w:rsid w:val="00DA17BA"/>
    <w:rsid w:val="00DA2114"/>
    <w:rsid w:val="00DB7A3E"/>
    <w:rsid w:val="00DC31C8"/>
    <w:rsid w:val="00DE09C0"/>
    <w:rsid w:val="00DE310D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AC1"/>
    <w:rsid w:val="00E63348"/>
    <w:rsid w:val="00E66E8B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D3B69"/>
    <w:rsid w:val="00EE32DE"/>
    <w:rsid w:val="00EE5457"/>
    <w:rsid w:val="00EF775F"/>
    <w:rsid w:val="00F070AB"/>
    <w:rsid w:val="00F17567"/>
    <w:rsid w:val="00F27A7B"/>
    <w:rsid w:val="00F4049F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188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F4CAC-5052-41B2-A40D-6C13CBE9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1103</Words>
  <Characters>6622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2019-12-05T12:21:00Z</cp:lastPrinted>
  <dcterms:created xsi:type="dcterms:W3CDTF">2019-11-12T14:52:00Z</dcterms:created>
  <dcterms:modified xsi:type="dcterms:W3CDTF">2021-09-24T11:02:00Z</dcterms:modified>
</cp:coreProperties>
</file>